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DBC9" w14:textId="247A9995" w:rsidR="00DB40AD" w:rsidRPr="00062A61" w:rsidRDefault="00062A61" w:rsidP="00062A61">
      <w:pPr>
        <w:jc w:val="center"/>
        <w:rPr>
          <w:b/>
          <w:bCs/>
        </w:rPr>
      </w:pPr>
      <w:r w:rsidRPr="00062A61">
        <w:rPr>
          <w:b/>
          <w:bCs/>
        </w:rPr>
        <w:t>Client Notification Requirements in the Wake of a Disaster</w:t>
      </w:r>
    </w:p>
    <w:p w14:paraId="2C7DE4A6" w14:textId="3DE82C86" w:rsidR="0038350A" w:rsidRDefault="0038350A"/>
    <w:p w14:paraId="2DEEB799" w14:textId="77777777" w:rsidR="00527B0E" w:rsidRDefault="00527B0E" w:rsidP="00527B0E">
      <w:pPr>
        <w:pStyle w:val="Header"/>
        <w:jc w:val="center"/>
        <w:rPr>
          <w:rFonts w:ascii="Times New Roman" w:hAnsi="Times New Roman" w:cs="Times New Roman"/>
          <w:i/>
          <w:iCs/>
          <w:szCs w:val="24"/>
        </w:rPr>
      </w:pPr>
      <w:r w:rsidRPr="00995278">
        <w:rPr>
          <w:rFonts w:ascii="Times New Roman" w:hAnsi="Times New Roman" w:cs="Times New Roman"/>
          <w:i/>
          <w:iCs/>
          <w:szCs w:val="24"/>
        </w:rPr>
        <w:t>Created for Lawyers Mutual of Kentucky by Sarah McKenna, Board Member, and</w:t>
      </w:r>
      <w:r>
        <w:rPr>
          <w:rFonts w:ascii="Times New Roman" w:hAnsi="Times New Roman" w:cs="Times New Roman"/>
          <w:i/>
          <w:iCs/>
          <w:szCs w:val="24"/>
        </w:rPr>
        <w:t xml:space="preserve"> her </w:t>
      </w:r>
      <w:r w:rsidRPr="00995278">
        <w:rPr>
          <w:rFonts w:ascii="Times New Roman" w:hAnsi="Times New Roman" w:cs="Times New Roman"/>
          <w:i/>
          <w:iCs/>
          <w:szCs w:val="24"/>
        </w:rPr>
        <w:t xml:space="preserve"> </w:t>
      </w:r>
    </w:p>
    <w:p w14:paraId="3ADC6E7B" w14:textId="0CBAF0D0" w:rsidR="006F4121" w:rsidRPr="00995278" w:rsidRDefault="00527B0E" w:rsidP="006F4121">
      <w:pPr>
        <w:pStyle w:val="Header"/>
        <w:jc w:val="center"/>
        <w:rPr>
          <w:rFonts w:ascii="Times New Roman" w:hAnsi="Times New Roman" w:cs="Times New Roman"/>
          <w:i/>
          <w:iCs/>
          <w:szCs w:val="24"/>
        </w:rPr>
      </w:pPr>
      <w:r w:rsidRPr="00995278">
        <w:rPr>
          <w:rFonts w:ascii="Times New Roman" w:hAnsi="Times New Roman" w:cs="Times New Roman"/>
          <w:i/>
          <w:iCs/>
          <w:szCs w:val="24"/>
        </w:rPr>
        <w:t>Dinsmore attorne</w:t>
      </w:r>
      <w:r>
        <w:rPr>
          <w:rFonts w:ascii="Times New Roman" w:hAnsi="Times New Roman" w:cs="Times New Roman"/>
          <w:i/>
          <w:iCs/>
          <w:szCs w:val="24"/>
        </w:rPr>
        <w:t xml:space="preserve">y colleagues, </w:t>
      </w:r>
      <w:r w:rsidRPr="00995278">
        <w:rPr>
          <w:rFonts w:ascii="Times New Roman" w:hAnsi="Times New Roman" w:cs="Times New Roman"/>
          <w:i/>
          <w:iCs/>
          <w:szCs w:val="24"/>
        </w:rPr>
        <w:t xml:space="preserve">Chase Cunningham, John </w:t>
      </w:r>
      <w:proofErr w:type="spellStart"/>
      <w:r w:rsidRPr="00995278">
        <w:rPr>
          <w:rFonts w:ascii="Times New Roman" w:hAnsi="Times New Roman" w:cs="Times New Roman"/>
          <w:i/>
          <w:iCs/>
          <w:szCs w:val="24"/>
        </w:rPr>
        <w:t>Selent</w:t>
      </w:r>
      <w:proofErr w:type="spellEnd"/>
      <w:r w:rsidRPr="00995278">
        <w:rPr>
          <w:rFonts w:ascii="Times New Roman" w:hAnsi="Times New Roman" w:cs="Times New Roman"/>
          <w:i/>
          <w:iCs/>
          <w:szCs w:val="24"/>
        </w:rPr>
        <w:t>, and Joe Tucker.</w:t>
      </w:r>
    </w:p>
    <w:p w14:paraId="0F00D4C1" w14:textId="77777777" w:rsidR="00527B0E" w:rsidRDefault="00527B0E"/>
    <w:p w14:paraId="7FC912B5" w14:textId="77777777" w:rsidR="00062A61" w:rsidRPr="001B3FFA" w:rsidRDefault="00062A61" w:rsidP="00062A61">
      <w:pPr>
        <w:jc w:val="both"/>
        <w:rPr>
          <w:rFonts w:ascii="Times New Roman" w:hAnsi="Times New Roman" w:cs="Times New Roman"/>
          <w:color w:val="004734"/>
          <w:szCs w:val="24"/>
        </w:rPr>
      </w:pPr>
      <w:r w:rsidRPr="001B3FFA">
        <w:rPr>
          <w:rFonts w:ascii="Times New Roman" w:hAnsi="Times New Roman" w:cs="Times New Roman"/>
          <w:b/>
          <w:bCs/>
          <w:i/>
          <w:iCs/>
          <w:color w:val="004734"/>
          <w:szCs w:val="24"/>
        </w:rPr>
        <w:t xml:space="preserve">The following summary of the law and related documents are educational and not intended as legal advice.  Any templates provided must be tailored to your particular situation and should be drafted in consultation with your professional liability carrier, if other than </w:t>
      </w:r>
      <w:proofErr w:type="spellStart"/>
      <w:r w:rsidRPr="001B3FFA">
        <w:rPr>
          <w:rFonts w:ascii="Times New Roman" w:hAnsi="Times New Roman" w:cs="Times New Roman"/>
          <w:b/>
          <w:bCs/>
          <w:i/>
          <w:iCs/>
          <w:color w:val="004734"/>
          <w:szCs w:val="24"/>
        </w:rPr>
        <w:t>Laywers</w:t>
      </w:r>
      <w:proofErr w:type="spellEnd"/>
      <w:r w:rsidRPr="001B3FFA">
        <w:rPr>
          <w:rFonts w:ascii="Times New Roman" w:hAnsi="Times New Roman" w:cs="Times New Roman"/>
          <w:b/>
          <w:bCs/>
          <w:i/>
          <w:iCs/>
          <w:color w:val="004734"/>
          <w:szCs w:val="24"/>
        </w:rPr>
        <w:t xml:space="preserve"> Mutual of Kentucky.</w:t>
      </w:r>
      <w:r w:rsidRPr="001B3FFA">
        <w:rPr>
          <w:rFonts w:ascii="Times New Roman" w:hAnsi="Times New Roman" w:cs="Times New Roman"/>
          <w:color w:val="004734"/>
          <w:szCs w:val="24"/>
        </w:rPr>
        <w:t xml:space="preserve">  </w:t>
      </w:r>
    </w:p>
    <w:p w14:paraId="1733EBC2" w14:textId="77777777" w:rsidR="00527B0E" w:rsidRDefault="00527B0E" w:rsidP="00062A61">
      <w:pPr>
        <w:jc w:val="both"/>
        <w:rPr>
          <w:rFonts w:ascii="Times New Roman" w:hAnsi="Times New Roman" w:cs="Times New Roman"/>
          <w:szCs w:val="24"/>
        </w:rPr>
      </w:pPr>
    </w:p>
    <w:p w14:paraId="208564D4" w14:textId="77777777" w:rsidR="00062A61" w:rsidRDefault="00062A61" w:rsidP="00062A61">
      <w:pPr>
        <w:jc w:val="both"/>
        <w:rPr>
          <w:rFonts w:ascii="Times New Roman" w:hAnsi="Times New Roman" w:cs="Times New Roman"/>
          <w:szCs w:val="24"/>
        </w:rPr>
      </w:pPr>
      <w:r>
        <w:rPr>
          <w:rFonts w:ascii="Times New Roman" w:hAnsi="Times New Roman" w:cs="Times New Roman"/>
          <w:szCs w:val="24"/>
        </w:rPr>
        <w:t xml:space="preserve">In the event that any client or former client files are damaged or destroyed due to a disaster, attorneys may have an obligation to provide notice to each affected client or former client, as well as advise the client or former client of efforts to reconstruct the client file.  The following resources may be helpful in understanding your obligations in this regard: </w:t>
      </w:r>
    </w:p>
    <w:p w14:paraId="3879D4CF" w14:textId="77777777" w:rsidR="00062A61" w:rsidRDefault="00062A61" w:rsidP="00062A61">
      <w:pPr>
        <w:jc w:val="both"/>
        <w:rPr>
          <w:rFonts w:ascii="Times New Roman" w:hAnsi="Times New Roman" w:cs="Times New Roman"/>
          <w:szCs w:val="24"/>
        </w:rPr>
      </w:pPr>
    </w:p>
    <w:p w14:paraId="34E5E117" w14:textId="2E4AD68D" w:rsidR="00062A61" w:rsidRPr="00596C78" w:rsidRDefault="00000000" w:rsidP="00062A61">
      <w:pPr>
        <w:pStyle w:val="ListParagraph"/>
        <w:numPr>
          <w:ilvl w:val="0"/>
          <w:numId w:val="1"/>
        </w:numPr>
        <w:spacing w:after="0"/>
        <w:jc w:val="both"/>
        <w:rPr>
          <w:rFonts w:ascii="Times New Roman" w:hAnsi="Times New Roman" w:cs="Times New Roman"/>
          <w:sz w:val="24"/>
          <w:szCs w:val="24"/>
        </w:rPr>
      </w:pPr>
      <w:hyperlink r:id="rId7" w:history="1">
        <w:r w:rsidR="00062A61" w:rsidRPr="001B3FFA">
          <w:rPr>
            <w:rStyle w:val="Hyperlink"/>
            <w:rFonts w:ascii="Times New Roman" w:hAnsi="Times New Roman" w:cs="Times New Roman"/>
            <w:color w:val="00B388"/>
            <w:sz w:val="24"/>
            <w:szCs w:val="24"/>
          </w:rPr>
          <w:t xml:space="preserve">The ABA Comm’n on Ethics &amp; </w:t>
        </w:r>
        <w:proofErr w:type="spellStart"/>
        <w:r w:rsidR="00062A61" w:rsidRPr="001B3FFA">
          <w:rPr>
            <w:rStyle w:val="Hyperlink"/>
            <w:rFonts w:ascii="Times New Roman" w:hAnsi="Times New Roman" w:cs="Times New Roman"/>
            <w:color w:val="00B388"/>
            <w:sz w:val="24"/>
            <w:szCs w:val="24"/>
          </w:rPr>
          <w:t>Prof’l</w:t>
        </w:r>
        <w:proofErr w:type="spellEnd"/>
        <w:r w:rsidR="00062A61" w:rsidRPr="001B3FFA">
          <w:rPr>
            <w:rStyle w:val="Hyperlink"/>
            <w:rFonts w:ascii="Times New Roman" w:hAnsi="Times New Roman" w:cs="Times New Roman"/>
            <w:color w:val="00B388"/>
            <w:sz w:val="24"/>
            <w:szCs w:val="24"/>
          </w:rPr>
          <w:t xml:space="preserve"> Responsibility, Formal Op. 482 (2018)</w:t>
        </w:r>
      </w:hyperlink>
    </w:p>
    <w:p w14:paraId="71F90BAA" w14:textId="7B7C0BCE" w:rsidR="00062A61" w:rsidRPr="00596C78" w:rsidRDefault="00000000" w:rsidP="00062A61">
      <w:pPr>
        <w:pStyle w:val="ListParagraph"/>
        <w:numPr>
          <w:ilvl w:val="0"/>
          <w:numId w:val="1"/>
        </w:numPr>
        <w:spacing w:after="0"/>
        <w:jc w:val="both"/>
        <w:rPr>
          <w:rFonts w:ascii="Times New Roman" w:hAnsi="Times New Roman" w:cs="Times New Roman"/>
          <w:sz w:val="24"/>
          <w:szCs w:val="24"/>
        </w:rPr>
      </w:pPr>
      <w:hyperlink r:id="rId8" w:history="1">
        <w:r w:rsidR="00062A61" w:rsidRPr="001B3FFA">
          <w:rPr>
            <w:rStyle w:val="Hyperlink"/>
            <w:rFonts w:ascii="Times New Roman" w:hAnsi="Times New Roman" w:cs="Times New Roman"/>
            <w:color w:val="00B388"/>
            <w:sz w:val="24"/>
            <w:szCs w:val="24"/>
          </w:rPr>
          <w:t>The ABA article, “Ethical Obligations to clients in the wake of a disaster”</w:t>
        </w:r>
      </w:hyperlink>
      <w:r w:rsidR="00062A61" w:rsidRPr="00596C78">
        <w:rPr>
          <w:rFonts w:ascii="Times New Roman" w:hAnsi="Times New Roman" w:cs="Times New Roman"/>
          <w:sz w:val="24"/>
          <w:szCs w:val="24"/>
        </w:rPr>
        <w:t xml:space="preserve"> </w:t>
      </w:r>
    </w:p>
    <w:p w14:paraId="7A417091" w14:textId="735FFC21" w:rsidR="00062A61" w:rsidRPr="00192DB5" w:rsidRDefault="00062A61" w:rsidP="00062A61">
      <w:pPr>
        <w:pStyle w:val="ListParagraph"/>
        <w:numPr>
          <w:ilvl w:val="0"/>
          <w:numId w:val="1"/>
        </w:numPr>
        <w:spacing w:after="0"/>
        <w:jc w:val="both"/>
        <w:rPr>
          <w:rFonts w:ascii="Times New Roman" w:hAnsi="Times New Roman" w:cs="Times New Roman"/>
          <w:sz w:val="24"/>
          <w:szCs w:val="24"/>
        </w:rPr>
      </w:pPr>
      <w:r w:rsidRPr="00192DB5">
        <w:rPr>
          <w:rFonts w:ascii="Times New Roman" w:hAnsi="Times New Roman" w:cs="Times New Roman"/>
          <w:sz w:val="24"/>
          <w:szCs w:val="24"/>
        </w:rPr>
        <w:t>A template client letter to tailor to your situation</w:t>
      </w:r>
      <w:r w:rsidR="00CF0E0D">
        <w:rPr>
          <w:rFonts w:ascii="Times New Roman" w:hAnsi="Times New Roman" w:cs="Times New Roman"/>
          <w:sz w:val="24"/>
          <w:szCs w:val="24"/>
        </w:rPr>
        <w:t>, below</w:t>
      </w:r>
    </w:p>
    <w:p w14:paraId="3B885599" w14:textId="77777777" w:rsidR="00062A61" w:rsidRDefault="00062A61" w:rsidP="00062A61">
      <w:pPr>
        <w:jc w:val="both"/>
        <w:rPr>
          <w:rFonts w:ascii="Times New Roman" w:hAnsi="Times New Roman" w:cs="Times New Roman"/>
          <w:b/>
          <w:bCs/>
          <w:szCs w:val="24"/>
        </w:rPr>
      </w:pPr>
    </w:p>
    <w:p w14:paraId="7848B036" w14:textId="77777777" w:rsidR="00062A61" w:rsidRDefault="00062A61" w:rsidP="00062A61">
      <w:pPr>
        <w:jc w:val="both"/>
        <w:rPr>
          <w:rFonts w:ascii="Times New Roman" w:hAnsi="Times New Roman" w:cs="Times New Roman"/>
          <w:b/>
          <w:bCs/>
          <w:szCs w:val="24"/>
        </w:rPr>
      </w:pPr>
      <w:r w:rsidRPr="005B1D77">
        <w:rPr>
          <w:rFonts w:ascii="Times New Roman" w:hAnsi="Times New Roman" w:cs="Times New Roman"/>
          <w:b/>
          <w:bCs/>
          <w:szCs w:val="24"/>
        </w:rPr>
        <w:t xml:space="preserve">Notice to Client </w:t>
      </w:r>
      <w:r>
        <w:rPr>
          <w:rFonts w:ascii="Times New Roman" w:hAnsi="Times New Roman" w:cs="Times New Roman"/>
          <w:b/>
          <w:bCs/>
          <w:szCs w:val="24"/>
        </w:rPr>
        <w:t xml:space="preserve">Regarding </w:t>
      </w:r>
      <w:r w:rsidRPr="005B1D77">
        <w:rPr>
          <w:rFonts w:ascii="Times New Roman" w:hAnsi="Times New Roman" w:cs="Times New Roman"/>
          <w:b/>
          <w:bCs/>
          <w:szCs w:val="24"/>
        </w:rPr>
        <w:t>RE Risk of Disclosure of Confidential Information</w:t>
      </w:r>
    </w:p>
    <w:p w14:paraId="179CFB76" w14:textId="77777777" w:rsidR="00062A61" w:rsidRPr="005B1D77" w:rsidRDefault="00062A61" w:rsidP="00062A61">
      <w:pPr>
        <w:jc w:val="both"/>
        <w:rPr>
          <w:rFonts w:ascii="Times New Roman" w:hAnsi="Times New Roman" w:cs="Times New Roman"/>
          <w:b/>
          <w:bCs/>
          <w:szCs w:val="24"/>
        </w:rPr>
      </w:pPr>
    </w:p>
    <w:p w14:paraId="7C678A72" w14:textId="77777777" w:rsidR="00062A61" w:rsidRDefault="00062A61" w:rsidP="00062A61">
      <w:pPr>
        <w:jc w:val="both"/>
        <w:rPr>
          <w:rFonts w:ascii="Times New Roman" w:hAnsi="Times New Roman" w:cs="Times New Roman"/>
          <w:szCs w:val="24"/>
        </w:rPr>
      </w:pPr>
      <w:r>
        <w:rPr>
          <w:rFonts w:ascii="Times New Roman" w:hAnsi="Times New Roman" w:cs="Times New Roman"/>
          <w:szCs w:val="24"/>
        </w:rPr>
        <w:t xml:space="preserve">Attorneys must first determine whether notice is required to clients regarding risk of disclosure of confidential or privileged information.  Based on the ABA’s Opinion, above, attorneys are required to notify the client if there was a risk of disclosure of confidential information as a result of the destruction of the physical file (e.g., a confidential document or file was removed from the office in the storm and has not been located such that it may be discovered by a third-party).  </w:t>
      </w:r>
    </w:p>
    <w:p w14:paraId="2B373A8A" w14:textId="77777777" w:rsidR="00062A61" w:rsidRDefault="00062A61" w:rsidP="00062A61">
      <w:pPr>
        <w:jc w:val="both"/>
        <w:rPr>
          <w:rFonts w:ascii="Times New Roman" w:hAnsi="Times New Roman" w:cs="Times New Roman"/>
          <w:szCs w:val="24"/>
        </w:rPr>
      </w:pPr>
    </w:p>
    <w:p w14:paraId="00CD952E" w14:textId="2725D7AA" w:rsidR="00062A61" w:rsidRDefault="00062A61" w:rsidP="00062A61">
      <w:pPr>
        <w:jc w:val="both"/>
        <w:rPr>
          <w:rFonts w:ascii="Times New Roman" w:hAnsi="Times New Roman" w:cs="Times New Roman"/>
          <w:b/>
          <w:bCs/>
          <w:szCs w:val="24"/>
        </w:rPr>
      </w:pPr>
      <w:r w:rsidRPr="00DB2285">
        <w:rPr>
          <w:rFonts w:ascii="Times New Roman" w:hAnsi="Times New Roman" w:cs="Times New Roman"/>
          <w:b/>
          <w:bCs/>
          <w:szCs w:val="24"/>
        </w:rPr>
        <w:t xml:space="preserve">Notice to Client </w:t>
      </w:r>
      <w:r>
        <w:rPr>
          <w:rFonts w:ascii="Times New Roman" w:hAnsi="Times New Roman" w:cs="Times New Roman"/>
          <w:b/>
          <w:bCs/>
          <w:szCs w:val="24"/>
        </w:rPr>
        <w:t xml:space="preserve">Regarding Destruction and Reconstruction of </w:t>
      </w:r>
      <w:r w:rsidRPr="00DB2285">
        <w:rPr>
          <w:rFonts w:ascii="Times New Roman" w:hAnsi="Times New Roman" w:cs="Times New Roman"/>
          <w:b/>
          <w:bCs/>
          <w:szCs w:val="24"/>
        </w:rPr>
        <w:t>the Client File</w:t>
      </w:r>
    </w:p>
    <w:p w14:paraId="69E0BF67" w14:textId="77777777" w:rsidR="00062A61" w:rsidRPr="00DB2285" w:rsidRDefault="00062A61" w:rsidP="00062A61">
      <w:pPr>
        <w:jc w:val="both"/>
        <w:rPr>
          <w:rFonts w:ascii="Times New Roman" w:hAnsi="Times New Roman" w:cs="Times New Roman"/>
          <w:b/>
          <w:bCs/>
          <w:szCs w:val="24"/>
        </w:rPr>
      </w:pPr>
    </w:p>
    <w:p w14:paraId="6E1BCD60" w14:textId="77777777" w:rsidR="00062A61" w:rsidRDefault="00062A61" w:rsidP="00062A61">
      <w:pPr>
        <w:jc w:val="both"/>
        <w:rPr>
          <w:rFonts w:ascii="Times New Roman" w:hAnsi="Times New Roman" w:cs="Times New Roman"/>
          <w:szCs w:val="24"/>
        </w:rPr>
      </w:pPr>
      <w:r>
        <w:rPr>
          <w:rFonts w:ascii="Times New Roman" w:hAnsi="Times New Roman" w:cs="Times New Roman"/>
          <w:szCs w:val="24"/>
        </w:rPr>
        <w:t>Next, attorneys must determine whether notice to clients is required regarding efforts to reconstruct the client file.  The ABA’s Opinion 482 also outlines the following situations that generally do not require notice to the client regarding reconstruction:</w:t>
      </w:r>
    </w:p>
    <w:p w14:paraId="3BA2C3F3" w14:textId="77777777" w:rsidR="00062A61" w:rsidRDefault="00062A61" w:rsidP="00062A61">
      <w:pPr>
        <w:jc w:val="both"/>
        <w:rPr>
          <w:rFonts w:ascii="Times New Roman" w:hAnsi="Times New Roman" w:cs="Times New Roman"/>
          <w:szCs w:val="24"/>
        </w:rPr>
      </w:pPr>
    </w:p>
    <w:p w14:paraId="6E4426A7" w14:textId="77777777" w:rsidR="00062A61" w:rsidRDefault="00062A61" w:rsidP="00062A61">
      <w:pPr>
        <w:pStyle w:val="ListParagraph"/>
        <w:numPr>
          <w:ilvl w:val="0"/>
          <w:numId w:val="2"/>
        </w:numPr>
        <w:spacing w:after="0"/>
        <w:jc w:val="both"/>
        <w:rPr>
          <w:rFonts w:ascii="Times New Roman" w:hAnsi="Times New Roman" w:cs="Times New Roman"/>
          <w:sz w:val="24"/>
          <w:szCs w:val="24"/>
        </w:rPr>
      </w:pPr>
      <w:r w:rsidRPr="005B1D77">
        <w:rPr>
          <w:rFonts w:ascii="Times New Roman" w:hAnsi="Times New Roman" w:cs="Times New Roman"/>
          <w:sz w:val="24"/>
          <w:szCs w:val="24"/>
          <w:u w:val="single"/>
        </w:rPr>
        <w:t>Electronic Back-Up</w:t>
      </w:r>
      <w:r>
        <w:rPr>
          <w:rFonts w:ascii="Times New Roman" w:hAnsi="Times New Roman" w:cs="Times New Roman"/>
          <w:sz w:val="24"/>
          <w:szCs w:val="24"/>
        </w:rPr>
        <w:t xml:space="preserve">: </w:t>
      </w:r>
      <w:r w:rsidRPr="00763DDD">
        <w:rPr>
          <w:rFonts w:ascii="Times New Roman" w:hAnsi="Times New Roman" w:cs="Times New Roman"/>
          <w:sz w:val="24"/>
          <w:szCs w:val="24"/>
        </w:rPr>
        <w:t xml:space="preserve">“A lawyer need not notify either current or former clients about lost documents . . . for which there are electronic copies.” (Formal Op. 482 at 9.) </w:t>
      </w:r>
      <w:r>
        <w:rPr>
          <w:rFonts w:ascii="Times New Roman" w:hAnsi="Times New Roman" w:cs="Times New Roman"/>
          <w:sz w:val="24"/>
          <w:szCs w:val="24"/>
        </w:rPr>
        <w:t xml:space="preserve">Thus, when a physical file is destroyed but </w:t>
      </w:r>
      <w:r w:rsidRPr="00763DDD">
        <w:rPr>
          <w:rFonts w:ascii="Times New Roman" w:hAnsi="Times New Roman" w:cs="Times New Roman"/>
          <w:sz w:val="24"/>
          <w:szCs w:val="24"/>
        </w:rPr>
        <w:t>the file was stored via an off-site electronic restorable backup and</w:t>
      </w:r>
      <w:r>
        <w:rPr>
          <w:rFonts w:ascii="Times New Roman" w:hAnsi="Times New Roman" w:cs="Times New Roman"/>
          <w:sz w:val="24"/>
          <w:szCs w:val="24"/>
        </w:rPr>
        <w:t xml:space="preserve"> </w:t>
      </w:r>
      <w:r w:rsidRPr="00763DDD">
        <w:rPr>
          <w:rFonts w:ascii="Times New Roman" w:hAnsi="Times New Roman" w:cs="Times New Roman"/>
          <w:sz w:val="24"/>
          <w:szCs w:val="24"/>
        </w:rPr>
        <w:t>can be fully restored</w:t>
      </w:r>
      <w:r>
        <w:rPr>
          <w:rFonts w:ascii="Times New Roman" w:hAnsi="Times New Roman" w:cs="Times New Roman"/>
          <w:sz w:val="24"/>
          <w:szCs w:val="24"/>
        </w:rPr>
        <w:t xml:space="preserve">, notice regarding reconstruction is not required. </w:t>
      </w:r>
    </w:p>
    <w:p w14:paraId="478BCBA7" w14:textId="77777777" w:rsidR="00062A61" w:rsidRPr="0021381F" w:rsidRDefault="00062A61" w:rsidP="00062A61">
      <w:pPr>
        <w:pStyle w:val="ListParagraph"/>
        <w:spacing w:after="0"/>
        <w:jc w:val="both"/>
        <w:rPr>
          <w:rFonts w:ascii="Times New Roman" w:hAnsi="Times New Roman" w:cs="Times New Roman"/>
          <w:sz w:val="24"/>
          <w:szCs w:val="24"/>
        </w:rPr>
      </w:pPr>
    </w:p>
    <w:p w14:paraId="5910B097" w14:textId="77777777" w:rsidR="00062A61" w:rsidRPr="0021381F" w:rsidRDefault="00062A61" w:rsidP="00062A61">
      <w:pPr>
        <w:pStyle w:val="ListParagraph"/>
        <w:numPr>
          <w:ilvl w:val="0"/>
          <w:numId w:val="2"/>
        </w:numPr>
        <w:spacing w:after="0"/>
        <w:jc w:val="both"/>
        <w:rPr>
          <w:rFonts w:ascii="Times New Roman" w:hAnsi="Times New Roman" w:cs="Times New Roman"/>
          <w:sz w:val="24"/>
          <w:szCs w:val="24"/>
        </w:rPr>
      </w:pPr>
      <w:r w:rsidRPr="005B1D77">
        <w:rPr>
          <w:rFonts w:ascii="Times New Roman" w:hAnsi="Times New Roman" w:cs="Times New Roman"/>
          <w:sz w:val="24"/>
          <w:szCs w:val="24"/>
          <w:u w:val="single"/>
        </w:rPr>
        <w:t>Ability to Reconstruct</w:t>
      </w:r>
      <w:r>
        <w:rPr>
          <w:rFonts w:ascii="Times New Roman" w:hAnsi="Times New Roman" w:cs="Times New Roman"/>
          <w:sz w:val="24"/>
          <w:szCs w:val="24"/>
        </w:rPr>
        <w:t xml:space="preserve">: </w:t>
      </w:r>
      <w:r w:rsidRPr="00763DDD">
        <w:rPr>
          <w:rFonts w:ascii="Times New Roman" w:hAnsi="Times New Roman" w:cs="Times New Roman"/>
          <w:sz w:val="24"/>
          <w:szCs w:val="24"/>
        </w:rPr>
        <w:t xml:space="preserve">If </w:t>
      </w:r>
      <w:r>
        <w:rPr>
          <w:rFonts w:ascii="Times New Roman" w:hAnsi="Times New Roman" w:cs="Times New Roman"/>
          <w:sz w:val="24"/>
          <w:szCs w:val="24"/>
        </w:rPr>
        <w:t>an attorney is</w:t>
      </w:r>
      <w:r w:rsidRPr="00763DDD">
        <w:rPr>
          <w:rFonts w:ascii="Times New Roman" w:hAnsi="Times New Roman" w:cs="Times New Roman"/>
          <w:sz w:val="24"/>
          <w:szCs w:val="24"/>
        </w:rPr>
        <w:t xml:space="preserve"> already able to reconstruct files from other sources, there is no need to notify clients or former clients of the loss, which is effectively already over. (Formal Op. 482 at 9.) </w:t>
      </w:r>
    </w:p>
    <w:p w14:paraId="70537269" w14:textId="77777777" w:rsidR="00062A61" w:rsidRPr="00CD56C8" w:rsidRDefault="00062A61" w:rsidP="00062A61">
      <w:pPr>
        <w:pStyle w:val="ListParagraph"/>
        <w:spacing w:after="0"/>
        <w:jc w:val="both"/>
        <w:rPr>
          <w:rFonts w:ascii="Times New Roman" w:hAnsi="Times New Roman" w:cs="Times New Roman"/>
          <w:sz w:val="24"/>
          <w:szCs w:val="24"/>
        </w:rPr>
      </w:pPr>
    </w:p>
    <w:p w14:paraId="4C591304" w14:textId="77777777" w:rsidR="00062A61" w:rsidRPr="00B05A38" w:rsidRDefault="00062A61" w:rsidP="00062A61">
      <w:pPr>
        <w:pStyle w:val="ListParagraph"/>
        <w:numPr>
          <w:ilvl w:val="0"/>
          <w:numId w:val="2"/>
        </w:numPr>
        <w:spacing w:after="0"/>
        <w:jc w:val="both"/>
        <w:rPr>
          <w:rFonts w:ascii="Times New Roman" w:hAnsi="Times New Roman" w:cs="Times New Roman"/>
          <w:sz w:val="24"/>
          <w:szCs w:val="24"/>
        </w:rPr>
      </w:pPr>
      <w:r w:rsidRPr="005B1D77">
        <w:rPr>
          <w:rFonts w:ascii="Times New Roman" w:hAnsi="Times New Roman" w:cs="Times New Roman"/>
          <w:sz w:val="24"/>
          <w:szCs w:val="24"/>
          <w:u w:val="single"/>
        </w:rPr>
        <w:lastRenderedPageBreak/>
        <w:t xml:space="preserve">No Intrinsic </w:t>
      </w:r>
      <w:r>
        <w:rPr>
          <w:rFonts w:ascii="Times New Roman" w:hAnsi="Times New Roman" w:cs="Times New Roman"/>
          <w:sz w:val="24"/>
          <w:szCs w:val="24"/>
          <w:u w:val="single"/>
        </w:rPr>
        <w:t>V</w:t>
      </w:r>
      <w:r w:rsidRPr="005B1D77">
        <w:rPr>
          <w:rFonts w:ascii="Times New Roman" w:hAnsi="Times New Roman" w:cs="Times New Roman"/>
          <w:sz w:val="24"/>
          <w:szCs w:val="24"/>
          <w:u w:val="single"/>
        </w:rPr>
        <w:t>alue</w:t>
      </w:r>
      <w:r>
        <w:rPr>
          <w:rFonts w:ascii="Times New Roman" w:hAnsi="Times New Roman" w:cs="Times New Roman"/>
          <w:sz w:val="24"/>
          <w:szCs w:val="24"/>
        </w:rPr>
        <w:t xml:space="preserve">: </w:t>
      </w:r>
      <w:r w:rsidRPr="009727C4">
        <w:rPr>
          <w:rFonts w:ascii="Times New Roman" w:hAnsi="Times New Roman" w:cs="Times New Roman"/>
          <w:sz w:val="24"/>
          <w:szCs w:val="24"/>
        </w:rPr>
        <w:t>“A lawyer need not notify either current or former clients about lost documents that have no intrinsic value [or] that serve no useful purpose to the client or former client.” (Formal Op. 482 at 9.)</w:t>
      </w:r>
      <w:r>
        <w:rPr>
          <w:rFonts w:ascii="Times New Roman" w:hAnsi="Times New Roman" w:cs="Times New Roman"/>
          <w:sz w:val="24"/>
          <w:szCs w:val="24"/>
        </w:rPr>
        <w:t xml:space="preserve">  Attorneys</w:t>
      </w:r>
      <w:r w:rsidRPr="00B05A38">
        <w:rPr>
          <w:rFonts w:ascii="Times New Roman" w:hAnsi="Times New Roman" w:cs="Times New Roman"/>
          <w:sz w:val="24"/>
          <w:szCs w:val="24"/>
        </w:rPr>
        <w:t xml:space="preserve"> will have to make this determination on a case-by-case basis, but it is possible that some files will contain nothing other than public records, not otherwise destroyed, and papers that no longer serve any purpose. Under such circumstances, there most likely is no loss to disclose.</w:t>
      </w:r>
    </w:p>
    <w:p w14:paraId="103B5773" w14:textId="77777777" w:rsidR="00062A61" w:rsidRDefault="00062A61" w:rsidP="00062A61">
      <w:pPr>
        <w:jc w:val="both"/>
        <w:rPr>
          <w:rFonts w:ascii="Times New Roman" w:hAnsi="Times New Roman" w:cs="Times New Roman"/>
          <w:b/>
          <w:bCs/>
          <w:szCs w:val="24"/>
        </w:rPr>
      </w:pPr>
    </w:p>
    <w:p w14:paraId="4F9685D5" w14:textId="77777777" w:rsidR="00062A61" w:rsidRPr="00FA3CD1" w:rsidRDefault="00062A61" w:rsidP="00062A61">
      <w:pPr>
        <w:jc w:val="both"/>
        <w:rPr>
          <w:rFonts w:ascii="Times New Roman" w:hAnsi="Times New Roman" w:cs="Times New Roman"/>
          <w:b/>
          <w:bCs/>
          <w:szCs w:val="24"/>
        </w:rPr>
      </w:pPr>
      <w:r w:rsidRPr="00FA3CD1">
        <w:rPr>
          <w:rFonts w:ascii="Times New Roman" w:hAnsi="Times New Roman" w:cs="Times New Roman"/>
          <w:b/>
          <w:bCs/>
          <w:szCs w:val="24"/>
        </w:rPr>
        <w:t>Notice to Client Requirements</w:t>
      </w:r>
    </w:p>
    <w:p w14:paraId="5C9918EA" w14:textId="77777777" w:rsidR="00062A61" w:rsidRDefault="00062A61" w:rsidP="00062A61">
      <w:pPr>
        <w:jc w:val="both"/>
        <w:rPr>
          <w:rFonts w:ascii="Times New Roman" w:hAnsi="Times New Roman" w:cs="Times New Roman"/>
          <w:szCs w:val="24"/>
        </w:rPr>
      </w:pPr>
    </w:p>
    <w:p w14:paraId="785DAF5B" w14:textId="77777777" w:rsidR="00062A61" w:rsidRDefault="00062A61" w:rsidP="00062A61">
      <w:pPr>
        <w:jc w:val="both"/>
        <w:rPr>
          <w:rFonts w:ascii="Times New Roman" w:hAnsi="Times New Roman" w:cs="Times New Roman"/>
          <w:szCs w:val="24"/>
        </w:rPr>
      </w:pPr>
      <w:r>
        <w:rPr>
          <w:rFonts w:ascii="Times New Roman" w:hAnsi="Times New Roman" w:cs="Times New Roman"/>
          <w:szCs w:val="24"/>
        </w:rPr>
        <w:t xml:space="preserve">Once an attorney has determined whether there is a need to advise a current client or former client regarding the destruction of their physical file, the letter to the client must include the following elements: </w:t>
      </w:r>
    </w:p>
    <w:p w14:paraId="3D1D3AE8" w14:textId="77777777" w:rsidR="00062A61" w:rsidRDefault="00062A61" w:rsidP="00062A61">
      <w:pPr>
        <w:jc w:val="both"/>
        <w:rPr>
          <w:rFonts w:ascii="Times New Roman" w:hAnsi="Times New Roman" w:cs="Times New Roman"/>
          <w:szCs w:val="24"/>
        </w:rPr>
      </w:pPr>
    </w:p>
    <w:p w14:paraId="2569B212" w14:textId="77777777" w:rsidR="00062A61" w:rsidRDefault="00062A61" w:rsidP="00062A61">
      <w:pPr>
        <w:ind w:left="720" w:right="720" w:firstLine="720"/>
        <w:jc w:val="both"/>
        <w:rPr>
          <w:rFonts w:ascii="Times New Roman" w:hAnsi="Times New Roman" w:cs="Times New Roman"/>
          <w:szCs w:val="24"/>
        </w:rPr>
      </w:pPr>
      <w:r>
        <w:rPr>
          <w:rFonts w:ascii="Times New Roman" w:hAnsi="Times New Roman" w:cs="Times New Roman"/>
          <w:i/>
          <w:szCs w:val="24"/>
        </w:rPr>
        <w:t>Notice</w:t>
      </w:r>
      <w:r>
        <w:rPr>
          <w:rFonts w:ascii="Times New Roman" w:hAnsi="Times New Roman" w:cs="Times New Roman"/>
          <w:szCs w:val="24"/>
        </w:rPr>
        <w:t xml:space="preserve"> — It is an attorney’s responsibility to “keep the client reasonably informed” of a matter’s status. SCR 3.130(1.4). An attorney also must safely maintain any property held for clients or third parties, such as former clients. </w:t>
      </w:r>
      <w:r>
        <w:rPr>
          <w:rFonts w:ascii="Times New Roman" w:hAnsi="Times New Roman" w:cs="Times New Roman"/>
          <w:i/>
          <w:szCs w:val="24"/>
        </w:rPr>
        <w:t>See</w:t>
      </w:r>
      <w:r>
        <w:rPr>
          <w:rFonts w:ascii="Times New Roman" w:hAnsi="Times New Roman" w:cs="Times New Roman"/>
          <w:szCs w:val="24"/>
        </w:rPr>
        <w:t xml:space="preserve"> SCR 3.130(1.15).</w:t>
      </w:r>
    </w:p>
    <w:p w14:paraId="62E12392" w14:textId="77777777" w:rsidR="00062A61" w:rsidRDefault="00062A61" w:rsidP="00062A61">
      <w:pPr>
        <w:ind w:left="720" w:right="720" w:firstLine="720"/>
        <w:jc w:val="both"/>
        <w:rPr>
          <w:rFonts w:ascii="Times New Roman" w:hAnsi="Times New Roman" w:cs="Times New Roman"/>
          <w:szCs w:val="24"/>
        </w:rPr>
      </w:pPr>
    </w:p>
    <w:p w14:paraId="721E795E" w14:textId="77777777" w:rsidR="00062A61" w:rsidRDefault="00062A61" w:rsidP="00062A61">
      <w:pPr>
        <w:ind w:left="720" w:right="720" w:firstLine="720"/>
        <w:jc w:val="both"/>
        <w:rPr>
          <w:rFonts w:ascii="Times New Roman" w:hAnsi="Times New Roman" w:cs="Times New Roman"/>
          <w:szCs w:val="24"/>
        </w:rPr>
      </w:pPr>
      <w:r>
        <w:rPr>
          <w:rFonts w:ascii="Times New Roman" w:hAnsi="Times New Roman" w:cs="Times New Roman"/>
          <w:i/>
          <w:szCs w:val="24"/>
        </w:rPr>
        <w:t>Reconstruction</w:t>
      </w:r>
      <w:r>
        <w:rPr>
          <w:rFonts w:ascii="Times New Roman" w:hAnsi="Times New Roman" w:cs="Times New Roman"/>
          <w:szCs w:val="24"/>
        </w:rPr>
        <w:t xml:space="preserve"> — Furthermore, an attorney must “provide competent representation” and “act with reasonable diligence and promptness in representing a client.” SCR 3.130(1.1), 3.130(1.3). In doing so, the attorney must inform the client or former client of the steps being taken to recreate the damaged file. </w:t>
      </w:r>
    </w:p>
    <w:p w14:paraId="1623097B" w14:textId="77777777" w:rsidR="00062A61" w:rsidRDefault="00062A61" w:rsidP="00062A61">
      <w:pPr>
        <w:ind w:left="720" w:right="720" w:firstLine="720"/>
        <w:jc w:val="both"/>
        <w:rPr>
          <w:rFonts w:ascii="Times New Roman" w:hAnsi="Times New Roman" w:cs="Times New Roman"/>
          <w:szCs w:val="24"/>
        </w:rPr>
      </w:pPr>
    </w:p>
    <w:p w14:paraId="592F70C0" w14:textId="77777777" w:rsidR="00062A61" w:rsidRDefault="00062A61" w:rsidP="00062A61">
      <w:pPr>
        <w:ind w:left="720" w:right="720" w:firstLine="720"/>
        <w:jc w:val="both"/>
        <w:rPr>
          <w:rFonts w:ascii="Times New Roman" w:hAnsi="Times New Roman" w:cs="Times New Roman"/>
          <w:szCs w:val="24"/>
        </w:rPr>
      </w:pPr>
      <w:r>
        <w:rPr>
          <w:rFonts w:ascii="Times New Roman" w:hAnsi="Times New Roman" w:cs="Times New Roman"/>
          <w:i/>
          <w:szCs w:val="24"/>
        </w:rPr>
        <w:t>Disclosure</w:t>
      </w:r>
      <w:r>
        <w:rPr>
          <w:rFonts w:ascii="Times New Roman" w:hAnsi="Times New Roman" w:cs="Times New Roman"/>
          <w:szCs w:val="24"/>
        </w:rPr>
        <w:t xml:space="preserve"> — Finally, it is an attorney’s responsibility to protect confidential client information. </w:t>
      </w:r>
      <w:r>
        <w:rPr>
          <w:rFonts w:ascii="Times New Roman" w:hAnsi="Times New Roman" w:cs="Times New Roman"/>
          <w:i/>
          <w:szCs w:val="24"/>
        </w:rPr>
        <w:t xml:space="preserve">See </w:t>
      </w:r>
      <w:r>
        <w:rPr>
          <w:rFonts w:ascii="Times New Roman" w:hAnsi="Times New Roman" w:cs="Times New Roman"/>
          <w:szCs w:val="24"/>
        </w:rPr>
        <w:t xml:space="preserve">SCR 3.130(1.6).  The attorney must advise their client of the risk of potential disclosure of confidential information as part of the destruction of the client or former’s client file, to the extent applicable.  This is likely to be the case if the file has been removed from the office and cannot be located rather than a file that was destroyed by water damage, but remains in the attorney’s possession. </w:t>
      </w:r>
    </w:p>
    <w:p w14:paraId="4301C312" w14:textId="77777777" w:rsidR="00062A61" w:rsidRDefault="00062A61" w:rsidP="00062A61">
      <w:pPr>
        <w:ind w:right="720"/>
        <w:jc w:val="both"/>
        <w:rPr>
          <w:rFonts w:ascii="Times New Roman" w:hAnsi="Times New Roman" w:cs="Times New Roman"/>
          <w:szCs w:val="24"/>
        </w:rPr>
      </w:pPr>
    </w:p>
    <w:p w14:paraId="35A5615B" w14:textId="0E62AF7D" w:rsidR="00062A61" w:rsidRPr="00062A61" w:rsidRDefault="00062A61" w:rsidP="00062A61">
      <w:pPr>
        <w:ind w:right="720"/>
        <w:jc w:val="both"/>
        <w:rPr>
          <w:rFonts w:ascii="Times New Roman" w:hAnsi="Times New Roman" w:cs="Times New Roman"/>
          <w:b/>
          <w:bCs/>
          <w:i/>
          <w:iCs/>
          <w:szCs w:val="24"/>
        </w:rPr>
      </w:pPr>
      <w:r w:rsidRPr="00062A61">
        <w:rPr>
          <w:rFonts w:ascii="Times New Roman" w:hAnsi="Times New Roman" w:cs="Times New Roman"/>
          <w:b/>
          <w:bCs/>
          <w:i/>
          <w:iCs/>
          <w:szCs w:val="24"/>
        </w:rPr>
        <w:t xml:space="preserve">As always, LMICK is here for you.  If you have any questions regarding this issue, please contact us at 502-568-6100. </w:t>
      </w:r>
    </w:p>
    <w:p w14:paraId="0B500CFB" w14:textId="272CB3B9" w:rsidR="00062A61" w:rsidRDefault="00062A61">
      <w:r>
        <w:br w:type="page"/>
      </w:r>
    </w:p>
    <w:p w14:paraId="79CECA7E" w14:textId="77777777" w:rsidR="00062A61" w:rsidRPr="001B3FFA" w:rsidRDefault="00062A61" w:rsidP="00062A61">
      <w:pPr>
        <w:pStyle w:val="Header"/>
        <w:jc w:val="center"/>
        <w:rPr>
          <w:rFonts w:ascii="Times New Roman" w:hAnsi="Times New Roman" w:cs="Times New Roman"/>
          <w:b/>
          <w:bCs/>
          <w:i/>
          <w:iCs/>
          <w:color w:val="004734"/>
          <w:szCs w:val="24"/>
        </w:rPr>
      </w:pPr>
      <w:r w:rsidRPr="001B3FFA">
        <w:rPr>
          <w:rFonts w:ascii="Times New Roman" w:hAnsi="Times New Roman" w:cs="Times New Roman"/>
          <w:b/>
          <w:bCs/>
          <w:i/>
          <w:iCs/>
          <w:color w:val="004734"/>
          <w:szCs w:val="24"/>
        </w:rPr>
        <w:lastRenderedPageBreak/>
        <w:t xml:space="preserve">This document and related resources are educational and not intended as legal advice.  Any templates must be tailored to your </w:t>
      </w:r>
      <w:proofErr w:type="gramStart"/>
      <w:r w:rsidRPr="001B3FFA">
        <w:rPr>
          <w:rFonts w:ascii="Times New Roman" w:hAnsi="Times New Roman" w:cs="Times New Roman"/>
          <w:b/>
          <w:bCs/>
          <w:i/>
          <w:iCs/>
          <w:color w:val="004734"/>
          <w:szCs w:val="24"/>
        </w:rPr>
        <w:t>particular situation</w:t>
      </w:r>
      <w:proofErr w:type="gramEnd"/>
      <w:r w:rsidRPr="001B3FFA">
        <w:rPr>
          <w:rFonts w:ascii="Times New Roman" w:hAnsi="Times New Roman" w:cs="Times New Roman"/>
          <w:b/>
          <w:bCs/>
          <w:i/>
          <w:iCs/>
          <w:color w:val="004734"/>
          <w:szCs w:val="24"/>
        </w:rPr>
        <w:t xml:space="preserve"> and should be drafted in consultation with your professional liability carrier, if other than Lawyers Mutual of Kentucky.</w:t>
      </w:r>
    </w:p>
    <w:p w14:paraId="0D3B49F9" w14:textId="77777777" w:rsidR="00062A61" w:rsidRPr="001B3FFA" w:rsidRDefault="00062A61" w:rsidP="00062A61">
      <w:pPr>
        <w:pStyle w:val="Header"/>
        <w:jc w:val="center"/>
        <w:rPr>
          <w:rFonts w:ascii="Times New Roman" w:hAnsi="Times New Roman" w:cs="Times New Roman"/>
          <w:b/>
          <w:bCs/>
          <w:i/>
          <w:iCs/>
          <w:color w:val="004734"/>
          <w:szCs w:val="24"/>
        </w:rPr>
      </w:pPr>
    </w:p>
    <w:p w14:paraId="36919539" w14:textId="77777777" w:rsidR="00062A61" w:rsidRDefault="00062A61" w:rsidP="00062A61">
      <w:pPr>
        <w:pStyle w:val="Header"/>
        <w:jc w:val="center"/>
        <w:rPr>
          <w:rFonts w:ascii="Times New Roman" w:hAnsi="Times New Roman" w:cs="Times New Roman"/>
          <w:i/>
          <w:iCs/>
          <w:szCs w:val="24"/>
        </w:rPr>
      </w:pPr>
      <w:r w:rsidRPr="00995278">
        <w:rPr>
          <w:rFonts w:ascii="Times New Roman" w:hAnsi="Times New Roman" w:cs="Times New Roman"/>
          <w:i/>
          <w:iCs/>
          <w:szCs w:val="24"/>
        </w:rPr>
        <w:t>Created for Lawyers Mutual of Kentucky by Sarah McKenna, Board Member, and</w:t>
      </w:r>
      <w:r>
        <w:rPr>
          <w:rFonts w:ascii="Times New Roman" w:hAnsi="Times New Roman" w:cs="Times New Roman"/>
          <w:i/>
          <w:iCs/>
          <w:szCs w:val="24"/>
        </w:rPr>
        <w:t xml:space="preserve"> her </w:t>
      </w:r>
      <w:r w:rsidRPr="00995278">
        <w:rPr>
          <w:rFonts w:ascii="Times New Roman" w:hAnsi="Times New Roman" w:cs="Times New Roman"/>
          <w:i/>
          <w:iCs/>
          <w:szCs w:val="24"/>
        </w:rPr>
        <w:t xml:space="preserve"> </w:t>
      </w:r>
    </w:p>
    <w:p w14:paraId="0A16754A" w14:textId="7AB5072B" w:rsidR="00062A61" w:rsidRDefault="00062A61" w:rsidP="00062A61">
      <w:pPr>
        <w:pStyle w:val="Header"/>
        <w:jc w:val="center"/>
        <w:rPr>
          <w:rFonts w:ascii="Times New Roman" w:hAnsi="Times New Roman" w:cs="Times New Roman"/>
          <w:i/>
          <w:iCs/>
          <w:szCs w:val="24"/>
        </w:rPr>
      </w:pPr>
      <w:r w:rsidRPr="00995278">
        <w:rPr>
          <w:rFonts w:ascii="Times New Roman" w:hAnsi="Times New Roman" w:cs="Times New Roman"/>
          <w:i/>
          <w:iCs/>
          <w:szCs w:val="24"/>
        </w:rPr>
        <w:t>Dinsmore attorne</w:t>
      </w:r>
      <w:r>
        <w:rPr>
          <w:rFonts w:ascii="Times New Roman" w:hAnsi="Times New Roman" w:cs="Times New Roman"/>
          <w:i/>
          <w:iCs/>
          <w:szCs w:val="24"/>
        </w:rPr>
        <w:t xml:space="preserve">y colleagues, </w:t>
      </w:r>
      <w:r w:rsidRPr="00995278">
        <w:rPr>
          <w:rFonts w:ascii="Times New Roman" w:hAnsi="Times New Roman" w:cs="Times New Roman"/>
          <w:i/>
          <w:iCs/>
          <w:szCs w:val="24"/>
        </w:rPr>
        <w:t xml:space="preserve">Chase Cunningham, John </w:t>
      </w:r>
      <w:proofErr w:type="spellStart"/>
      <w:r w:rsidRPr="00995278">
        <w:rPr>
          <w:rFonts w:ascii="Times New Roman" w:hAnsi="Times New Roman" w:cs="Times New Roman"/>
          <w:i/>
          <w:iCs/>
          <w:szCs w:val="24"/>
        </w:rPr>
        <w:t>Selent</w:t>
      </w:r>
      <w:proofErr w:type="spellEnd"/>
      <w:r w:rsidRPr="00995278">
        <w:rPr>
          <w:rFonts w:ascii="Times New Roman" w:hAnsi="Times New Roman" w:cs="Times New Roman"/>
          <w:i/>
          <w:iCs/>
          <w:szCs w:val="24"/>
        </w:rPr>
        <w:t>, and Joe Tucker.</w:t>
      </w:r>
    </w:p>
    <w:p w14:paraId="0DE0F1E3" w14:textId="14C46F93" w:rsidR="006F4121" w:rsidRPr="00995278" w:rsidRDefault="006F4121" w:rsidP="00062A61">
      <w:pPr>
        <w:pStyle w:val="Header"/>
        <w:jc w:val="center"/>
        <w:rPr>
          <w:rFonts w:ascii="Times New Roman" w:hAnsi="Times New Roman" w:cs="Times New Roman"/>
          <w:i/>
          <w:iCs/>
          <w:szCs w:val="24"/>
        </w:rPr>
      </w:pPr>
      <w:r>
        <w:rPr>
          <w:rFonts w:ascii="Times New Roman" w:hAnsi="Times New Roman" w:cs="Times New Roman"/>
          <w:i/>
          <w:iCs/>
          <w:szCs w:val="24"/>
        </w:rPr>
        <w:t>Updates by LMICK in 2022</w:t>
      </w:r>
    </w:p>
    <w:p w14:paraId="1A9E5999" w14:textId="77777777" w:rsidR="00062A61" w:rsidRDefault="00062A61" w:rsidP="00062A61">
      <w:pPr>
        <w:pStyle w:val="Header"/>
        <w:jc w:val="center"/>
      </w:pPr>
    </w:p>
    <w:p w14:paraId="47E00186" w14:textId="77777777" w:rsidR="00062A61" w:rsidRPr="006F4121" w:rsidRDefault="00062A61" w:rsidP="00062A61">
      <w:pPr>
        <w:pStyle w:val="Header"/>
        <w:jc w:val="center"/>
        <w:rPr>
          <w:b/>
          <w:bCs/>
          <w:color w:val="00B388"/>
        </w:rPr>
      </w:pPr>
      <w:r w:rsidRPr="006F4121">
        <w:rPr>
          <w:b/>
          <w:bCs/>
          <w:color w:val="00B388"/>
        </w:rPr>
        <w:t>[Letterhead]</w:t>
      </w:r>
    </w:p>
    <w:p w14:paraId="77A73B55" w14:textId="77777777" w:rsidR="00062A61" w:rsidRPr="006F4121" w:rsidRDefault="00062A61" w:rsidP="00062A61">
      <w:pPr>
        <w:pStyle w:val="Header"/>
        <w:jc w:val="center"/>
        <w:rPr>
          <w:b/>
          <w:bCs/>
          <w:color w:val="00B388"/>
        </w:rPr>
      </w:pPr>
    </w:p>
    <w:p w14:paraId="659C1AEC" w14:textId="77777777" w:rsidR="00062A61" w:rsidRPr="006F4121" w:rsidRDefault="00062A61" w:rsidP="00062A61">
      <w:pPr>
        <w:pStyle w:val="Header"/>
        <w:jc w:val="center"/>
        <w:rPr>
          <w:b/>
          <w:bCs/>
          <w:color w:val="00B388"/>
        </w:rPr>
      </w:pPr>
    </w:p>
    <w:p w14:paraId="30C1B111" w14:textId="77777777" w:rsidR="00062A61" w:rsidRPr="006F4121" w:rsidRDefault="00062A61" w:rsidP="00062A61">
      <w:pPr>
        <w:pStyle w:val="Header"/>
        <w:jc w:val="center"/>
        <w:rPr>
          <w:b/>
          <w:bCs/>
          <w:color w:val="00B388"/>
        </w:rPr>
      </w:pPr>
    </w:p>
    <w:p w14:paraId="0F42955D" w14:textId="77777777" w:rsidR="00062A61" w:rsidRPr="006F4121" w:rsidRDefault="00062A61" w:rsidP="00062A61">
      <w:pPr>
        <w:pStyle w:val="Header"/>
        <w:spacing w:after="240"/>
        <w:rPr>
          <w:b/>
          <w:bCs/>
          <w:color w:val="00B388"/>
        </w:rPr>
      </w:pPr>
    </w:p>
    <w:p w14:paraId="75266A49" w14:textId="77777777" w:rsidR="00062A61" w:rsidRPr="006F4121" w:rsidRDefault="00062A61" w:rsidP="00062A61">
      <w:pPr>
        <w:spacing w:after="240"/>
        <w:jc w:val="center"/>
        <w:rPr>
          <w:b/>
          <w:bCs/>
          <w:color w:val="00B388"/>
          <w:szCs w:val="24"/>
        </w:rPr>
      </w:pPr>
      <w:r w:rsidRPr="006F4121">
        <w:rPr>
          <w:b/>
          <w:bCs/>
          <w:color w:val="00B388"/>
          <w:szCs w:val="24"/>
        </w:rPr>
        <w:t>[Date]</w:t>
      </w:r>
    </w:p>
    <w:p w14:paraId="5DC86C94" w14:textId="77777777" w:rsidR="00062A61" w:rsidRPr="006F4121" w:rsidRDefault="00062A61" w:rsidP="00062A61">
      <w:pPr>
        <w:spacing w:after="240"/>
        <w:rPr>
          <w:b/>
          <w:bCs/>
          <w:color w:val="00B388"/>
          <w:szCs w:val="24"/>
        </w:rPr>
      </w:pPr>
    </w:p>
    <w:p w14:paraId="6CFA3F8E" w14:textId="77777777" w:rsidR="00062A61" w:rsidRPr="006F4121" w:rsidRDefault="00062A61" w:rsidP="00062A61">
      <w:pPr>
        <w:spacing w:after="240"/>
        <w:rPr>
          <w:b/>
          <w:bCs/>
          <w:color w:val="00B388"/>
          <w:szCs w:val="24"/>
        </w:rPr>
      </w:pPr>
      <w:r w:rsidRPr="006F4121">
        <w:rPr>
          <w:b/>
          <w:bCs/>
          <w:color w:val="00B388"/>
          <w:szCs w:val="24"/>
        </w:rPr>
        <w:t>[Delivery]</w:t>
      </w:r>
    </w:p>
    <w:p w14:paraId="576529F7" w14:textId="77777777" w:rsidR="00062A61" w:rsidRPr="006F4121" w:rsidRDefault="00062A61" w:rsidP="00062A61">
      <w:pPr>
        <w:spacing w:after="240"/>
        <w:rPr>
          <w:b/>
          <w:bCs/>
          <w:color w:val="00B388"/>
          <w:szCs w:val="24"/>
        </w:rPr>
      </w:pPr>
    </w:p>
    <w:p w14:paraId="5F07BA7A" w14:textId="77777777" w:rsidR="00062A61" w:rsidRPr="006F4121" w:rsidRDefault="00062A61" w:rsidP="00062A61">
      <w:pPr>
        <w:spacing w:after="240"/>
        <w:rPr>
          <w:b/>
          <w:bCs/>
          <w:color w:val="00B388"/>
          <w:szCs w:val="24"/>
        </w:rPr>
      </w:pPr>
      <w:r w:rsidRPr="006F4121">
        <w:rPr>
          <w:b/>
          <w:bCs/>
          <w:color w:val="00B388"/>
          <w:szCs w:val="24"/>
        </w:rPr>
        <w:t>[Recipient]</w:t>
      </w:r>
    </w:p>
    <w:p w14:paraId="4689BAAE" w14:textId="77777777" w:rsidR="00062A61" w:rsidRDefault="00062A61" w:rsidP="00062A61">
      <w:pPr>
        <w:spacing w:after="240"/>
        <w:rPr>
          <w:szCs w:val="24"/>
        </w:rPr>
      </w:pPr>
    </w:p>
    <w:p w14:paraId="2CCB6F51" w14:textId="77777777" w:rsidR="00062A61" w:rsidRDefault="00062A61" w:rsidP="00062A61">
      <w:pPr>
        <w:spacing w:after="240"/>
        <w:rPr>
          <w:b/>
          <w:szCs w:val="24"/>
        </w:rPr>
      </w:pPr>
      <w:r>
        <w:rPr>
          <w:b/>
          <w:szCs w:val="24"/>
        </w:rPr>
        <w:tab/>
        <w:t>Re: Inadvertent Destruction of Client Files by Natural Disaster</w:t>
      </w:r>
    </w:p>
    <w:p w14:paraId="137A428E" w14:textId="77777777" w:rsidR="00062A61" w:rsidRDefault="00062A61" w:rsidP="00062A61">
      <w:pPr>
        <w:spacing w:after="240"/>
        <w:rPr>
          <w:szCs w:val="24"/>
        </w:rPr>
      </w:pPr>
    </w:p>
    <w:p w14:paraId="50861446" w14:textId="7BBB0FDD" w:rsidR="00062A61" w:rsidRDefault="00062A61" w:rsidP="006F4121">
      <w:pPr>
        <w:spacing w:after="240"/>
        <w:rPr>
          <w:szCs w:val="24"/>
        </w:rPr>
      </w:pPr>
      <w:r>
        <w:rPr>
          <w:szCs w:val="24"/>
        </w:rPr>
        <w:t xml:space="preserve">Dear </w:t>
      </w:r>
      <w:r w:rsidRPr="006F4121">
        <w:rPr>
          <w:b/>
          <w:bCs/>
          <w:color w:val="00B388"/>
          <w:szCs w:val="24"/>
        </w:rPr>
        <w:t>[Name]</w:t>
      </w:r>
      <w:r>
        <w:rPr>
          <w:szCs w:val="24"/>
        </w:rPr>
        <w:t>,</w:t>
      </w:r>
    </w:p>
    <w:p w14:paraId="42C497D2" w14:textId="2F4D233D" w:rsidR="00062A61" w:rsidRDefault="00062A61" w:rsidP="00062A61">
      <w:pPr>
        <w:spacing w:after="240"/>
        <w:ind w:firstLine="720"/>
        <w:jc w:val="both"/>
        <w:rPr>
          <w:szCs w:val="24"/>
        </w:rPr>
      </w:pPr>
      <w:r>
        <w:rPr>
          <w:szCs w:val="24"/>
        </w:rPr>
        <w:t xml:space="preserve">I regret to share with you that my office was damaged during </w:t>
      </w:r>
      <w:r w:rsidR="006F4121" w:rsidRPr="006F4121">
        <w:rPr>
          <w:b/>
          <w:bCs/>
          <w:color w:val="00B388"/>
          <w:szCs w:val="24"/>
        </w:rPr>
        <w:t>[DESCRIBE EVENT, i.e., the recent flooding event]</w:t>
      </w:r>
      <w:r>
        <w:rPr>
          <w:szCs w:val="24"/>
        </w:rPr>
        <w:t xml:space="preserve"> of </w:t>
      </w:r>
      <w:r w:rsidR="006F4121" w:rsidRPr="006F4121">
        <w:rPr>
          <w:b/>
          <w:bCs/>
          <w:color w:val="00B388"/>
          <w:szCs w:val="24"/>
        </w:rPr>
        <w:t>[DATE(S)]</w:t>
      </w:r>
      <w:r>
        <w:rPr>
          <w:szCs w:val="24"/>
        </w:rPr>
        <w:t xml:space="preserve">. Consequently, the files and records for your legal matters have been partially or entirely lost. </w:t>
      </w:r>
    </w:p>
    <w:p w14:paraId="0B013DB1" w14:textId="7AD1B556" w:rsidR="00062A61" w:rsidRDefault="00062A61" w:rsidP="00062A61">
      <w:pPr>
        <w:spacing w:after="240"/>
        <w:ind w:firstLine="720"/>
        <w:jc w:val="both"/>
        <w:rPr>
          <w:szCs w:val="24"/>
        </w:rPr>
      </w:pPr>
      <w:r>
        <w:rPr>
          <w:szCs w:val="24"/>
        </w:rPr>
        <w:t xml:space="preserve">This letter constitutes my notice to you of the inadvertent destruction of files caused by the </w:t>
      </w:r>
      <w:r w:rsidR="00FA2272" w:rsidRPr="00FA2272">
        <w:rPr>
          <w:b/>
          <w:bCs/>
          <w:color w:val="00B388"/>
          <w:szCs w:val="24"/>
        </w:rPr>
        <w:t>[EVENT, i.e., flood waters]</w:t>
      </w:r>
      <w:r>
        <w:rPr>
          <w:szCs w:val="24"/>
        </w:rPr>
        <w:t>. It is possible that original documents with intrinsic value, such as wills, deeds or negotiable instruments, have been lost. It is also possible that other materials which could be useful to you, in your legal affairs or otherwise, have been lost. The extent of damage done is still being determined.</w:t>
      </w:r>
    </w:p>
    <w:p w14:paraId="49A86014" w14:textId="77777777" w:rsidR="00062A61" w:rsidRDefault="00062A61" w:rsidP="00062A61">
      <w:pPr>
        <w:spacing w:after="240"/>
        <w:ind w:firstLine="720"/>
        <w:jc w:val="both"/>
        <w:rPr>
          <w:szCs w:val="24"/>
        </w:rPr>
      </w:pPr>
      <w:r>
        <w:rPr>
          <w:szCs w:val="24"/>
        </w:rPr>
        <w:t>I will make every reasonable effort to reconstruct your files, whether for litigation or any other purpose, by recovering documents with intrinsic value and otherwise useful materials.</w:t>
      </w:r>
    </w:p>
    <w:p w14:paraId="5B7AC29F" w14:textId="5060F214" w:rsidR="00062A61" w:rsidRPr="00F305B9" w:rsidRDefault="00062A61" w:rsidP="00062A61">
      <w:pPr>
        <w:spacing w:after="240"/>
        <w:ind w:firstLine="720"/>
        <w:jc w:val="both"/>
        <w:rPr>
          <w:color w:val="00B388"/>
          <w:szCs w:val="24"/>
        </w:rPr>
      </w:pPr>
      <w:r>
        <w:rPr>
          <w:szCs w:val="24"/>
        </w:rPr>
        <w:lastRenderedPageBreak/>
        <w:t xml:space="preserve">To do so, I ask for your help. If you have copies or originals of documents, which constitute parts of your files, please let me know at your earliest opportunity. I will work with you to acquire copies of those documents and restore them to your files. I am also working with the relevant courts or other attorneys involved in your legal affairs to recover copies that they possess. </w:t>
      </w:r>
      <w:r w:rsidR="006F4121" w:rsidRPr="00F305B9">
        <w:rPr>
          <w:b/>
          <w:bCs/>
          <w:color w:val="00B388"/>
          <w:szCs w:val="24"/>
        </w:rPr>
        <w:t>[</w:t>
      </w:r>
      <w:r w:rsidR="006F4121" w:rsidRPr="00F305B9">
        <w:rPr>
          <w:b/>
          <w:bCs/>
          <w:i/>
          <w:iCs/>
          <w:color w:val="00B388"/>
          <w:szCs w:val="24"/>
        </w:rPr>
        <w:t>IF APPLICIABLE INCLUDE</w:t>
      </w:r>
      <w:r w:rsidR="006F4121" w:rsidRPr="00F305B9">
        <w:rPr>
          <w:color w:val="00B388"/>
          <w:szCs w:val="24"/>
        </w:rPr>
        <w:t xml:space="preserve">: </w:t>
      </w:r>
      <w:r w:rsidRPr="00F305B9">
        <w:rPr>
          <w:color w:val="00B388"/>
          <w:szCs w:val="24"/>
        </w:rPr>
        <w:t xml:space="preserve">However, please note that the </w:t>
      </w:r>
      <w:r w:rsidR="006F4121" w:rsidRPr="00F305B9">
        <w:rPr>
          <w:b/>
          <w:bCs/>
          <w:color w:val="00B388"/>
          <w:szCs w:val="24"/>
        </w:rPr>
        <w:t>[</w:t>
      </w:r>
      <w:r w:rsidR="006F4121" w:rsidRPr="00F305B9">
        <w:rPr>
          <w:b/>
          <w:bCs/>
          <w:i/>
          <w:iCs/>
          <w:color w:val="00B388"/>
          <w:szCs w:val="24"/>
        </w:rPr>
        <w:t>EVENT</w:t>
      </w:r>
      <w:r w:rsidR="006F4121" w:rsidRPr="00F305B9">
        <w:rPr>
          <w:b/>
          <w:bCs/>
          <w:color w:val="00B388"/>
          <w:szCs w:val="24"/>
        </w:rPr>
        <w:t>]</w:t>
      </w:r>
      <w:r w:rsidRPr="00F305B9">
        <w:rPr>
          <w:color w:val="00B388"/>
          <w:szCs w:val="24"/>
        </w:rPr>
        <w:t xml:space="preserve"> has also destroyed the law offices of many other attorneys in the community </w:t>
      </w:r>
      <w:r w:rsidRPr="00F305B9">
        <w:rPr>
          <w:b/>
          <w:bCs/>
          <w:color w:val="00B388"/>
          <w:szCs w:val="24"/>
        </w:rPr>
        <w:t>[</w:t>
      </w:r>
      <w:r w:rsidRPr="00F305B9">
        <w:rPr>
          <w:b/>
          <w:bCs/>
          <w:i/>
          <w:iCs/>
          <w:color w:val="00B388"/>
          <w:szCs w:val="24"/>
        </w:rPr>
        <w:t xml:space="preserve">as well as the </w:t>
      </w:r>
      <w:r w:rsidR="00F305B9" w:rsidRPr="00F305B9">
        <w:rPr>
          <w:b/>
          <w:bCs/>
          <w:i/>
          <w:iCs/>
          <w:color w:val="00B388"/>
          <w:szCs w:val="24"/>
        </w:rPr>
        <w:t>______</w:t>
      </w:r>
      <w:r w:rsidRPr="00F305B9">
        <w:rPr>
          <w:b/>
          <w:bCs/>
          <w:i/>
          <w:iCs/>
          <w:color w:val="00B388"/>
          <w:szCs w:val="24"/>
        </w:rPr>
        <w:t xml:space="preserve"> County Courthouse</w:t>
      </w:r>
      <w:r w:rsidR="00F305B9">
        <w:rPr>
          <w:b/>
          <w:bCs/>
          <w:color w:val="00B388"/>
          <w:szCs w:val="24"/>
        </w:rPr>
        <w:t>]</w:t>
      </w:r>
      <w:r w:rsidRPr="00F305B9">
        <w:rPr>
          <w:b/>
          <w:bCs/>
          <w:color w:val="00B388"/>
          <w:szCs w:val="24"/>
        </w:rPr>
        <w:t>.</w:t>
      </w:r>
      <w:r w:rsidRPr="00F305B9">
        <w:rPr>
          <w:color w:val="00B388"/>
          <w:szCs w:val="24"/>
        </w:rPr>
        <w:t xml:space="preserve"> Therefore, it is possible that copies of materials maintained there </w:t>
      </w:r>
      <w:r w:rsidRPr="00F305B9">
        <w:rPr>
          <w:b/>
          <w:bCs/>
          <w:color w:val="00B388"/>
          <w:szCs w:val="24"/>
        </w:rPr>
        <w:t>[</w:t>
      </w:r>
      <w:r w:rsidRPr="00F305B9">
        <w:rPr>
          <w:b/>
          <w:bCs/>
          <w:i/>
          <w:iCs/>
          <w:color w:val="00B388"/>
          <w:szCs w:val="24"/>
        </w:rPr>
        <w:t>by the state court, the county clerk, the county attorney, or other state agencies</w:t>
      </w:r>
      <w:r w:rsidRPr="00F305B9">
        <w:rPr>
          <w:b/>
          <w:bCs/>
          <w:color w:val="00B388"/>
          <w:szCs w:val="24"/>
        </w:rPr>
        <w:t>]</w:t>
      </w:r>
      <w:r w:rsidRPr="00F305B9">
        <w:rPr>
          <w:b/>
          <w:bCs/>
          <w:i/>
          <w:iCs/>
          <w:color w:val="00B388"/>
          <w:szCs w:val="24"/>
        </w:rPr>
        <w:t xml:space="preserve"> </w:t>
      </w:r>
      <w:r w:rsidRPr="00F305B9">
        <w:rPr>
          <w:color w:val="00B388"/>
          <w:szCs w:val="24"/>
        </w:rPr>
        <w:t>have also been inadvertently destroyed.</w:t>
      </w:r>
    </w:p>
    <w:p w14:paraId="0F89220F" w14:textId="0A968908" w:rsidR="00062A61" w:rsidRDefault="00062A61" w:rsidP="00062A61">
      <w:pPr>
        <w:spacing w:after="240"/>
        <w:ind w:firstLine="720"/>
        <w:jc w:val="both"/>
        <w:rPr>
          <w:szCs w:val="24"/>
        </w:rPr>
      </w:pPr>
      <w:r>
        <w:rPr>
          <w:szCs w:val="24"/>
        </w:rPr>
        <w:t>This letter is my disclosure to you of the possibility that inadvertent breach of privileged or confidential material in your files has occurred. Certain records have been scattered from my office or otherwise exposed to the outside world. It is regretfully possible that such materials will be found by individuals other than myself, my colleagues and our staff. Please know that we are making every effort to limit this risk and to retrieve privileged or confidential material privately.</w:t>
      </w:r>
    </w:p>
    <w:p w14:paraId="1AEC5A31" w14:textId="77777777" w:rsidR="00062A61" w:rsidRDefault="00062A61" w:rsidP="00062A61">
      <w:pPr>
        <w:spacing w:after="240"/>
        <w:ind w:firstLine="720"/>
        <w:jc w:val="both"/>
        <w:rPr>
          <w:szCs w:val="24"/>
        </w:rPr>
      </w:pPr>
      <w:r>
        <w:rPr>
          <w:szCs w:val="24"/>
        </w:rPr>
        <w:t>Thank you for reviewing this letter. I will keep you apprised as I continue my work to reconstruct your files. If you have any questions or concerns, please contact me at your earliest opportunity. I hope that you and yours, as well as our entire community, will recover as much and as quickly as we can from this tragedy.</w:t>
      </w:r>
    </w:p>
    <w:p w14:paraId="784CBAE0" w14:textId="77777777" w:rsidR="00062A61" w:rsidRDefault="00062A61" w:rsidP="00062A61">
      <w:pPr>
        <w:spacing w:after="240"/>
        <w:rPr>
          <w:szCs w:val="24"/>
        </w:rPr>
      </w:pPr>
    </w:p>
    <w:p w14:paraId="32AA229B" w14:textId="77777777" w:rsidR="00062A61" w:rsidRDefault="00062A61" w:rsidP="00062A61">
      <w:pPr>
        <w:spacing w:after="240"/>
        <w:ind w:left="4680"/>
        <w:rPr>
          <w:szCs w:val="24"/>
        </w:rPr>
      </w:pPr>
      <w:r>
        <w:rPr>
          <w:szCs w:val="24"/>
        </w:rPr>
        <w:t>Very truly yours,</w:t>
      </w:r>
    </w:p>
    <w:p w14:paraId="43FE5845" w14:textId="77777777" w:rsidR="00062A61" w:rsidRDefault="00062A61" w:rsidP="00062A61">
      <w:pPr>
        <w:spacing w:after="240"/>
        <w:ind w:left="4680"/>
        <w:rPr>
          <w:szCs w:val="24"/>
        </w:rPr>
      </w:pPr>
    </w:p>
    <w:p w14:paraId="0F8D1F3E" w14:textId="77777777" w:rsidR="00062A61" w:rsidRPr="00F305B9" w:rsidRDefault="00062A61" w:rsidP="00062A61">
      <w:pPr>
        <w:spacing w:after="240"/>
        <w:ind w:left="4680"/>
        <w:rPr>
          <w:b/>
          <w:bCs/>
          <w:color w:val="00B388"/>
          <w:szCs w:val="24"/>
        </w:rPr>
      </w:pPr>
      <w:r w:rsidRPr="00F305B9">
        <w:rPr>
          <w:b/>
          <w:bCs/>
          <w:color w:val="00B388"/>
          <w:szCs w:val="24"/>
        </w:rPr>
        <w:t>[Signature]</w:t>
      </w:r>
    </w:p>
    <w:p w14:paraId="33F44EA3" w14:textId="77777777" w:rsidR="00062A61" w:rsidRPr="00F305B9" w:rsidRDefault="00062A61" w:rsidP="00062A61">
      <w:pPr>
        <w:spacing w:after="240"/>
        <w:ind w:left="4680"/>
        <w:rPr>
          <w:color w:val="00B388"/>
          <w:szCs w:val="24"/>
        </w:rPr>
      </w:pPr>
    </w:p>
    <w:p w14:paraId="3E799723" w14:textId="77777777" w:rsidR="00062A61" w:rsidRPr="00F305B9" w:rsidRDefault="00062A61" w:rsidP="00062A61">
      <w:pPr>
        <w:spacing w:after="240"/>
        <w:ind w:left="4680"/>
        <w:rPr>
          <w:b/>
          <w:bCs/>
          <w:color w:val="00B388"/>
          <w:szCs w:val="24"/>
        </w:rPr>
      </w:pPr>
      <w:r w:rsidRPr="00F305B9">
        <w:rPr>
          <w:b/>
          <w:bCs/>
          <w:color w:val="00B388"/>
          <w:szCs w:val="24"/>
        </w:rPr>
        <w:t>[Name]</w:t>
      </w:r>
    </w:p>
    <w:p w14:paraId="59A7DDF9" w14:textId="77777777" w:rsidR="00062A61" w:rsidRPr="00F305B9" w:rsidRDefault="00062A61" w:rsidP="00062A61">
      <w:pPr>
        <w:spacing w:after="240"/>
        <w:rPr>
          <w:color w:val="00B388"/>
          <w:szCs w:val="24"/>
        </w:rPr>
      </w:pPr>
    </w:p>
    <w:p w14:paraId="17FB8582" w14:textId="77777777" w:rsidR="00062A61" w:rsidRPr="00F305B9" w:rsidRDefault="00062A61" w:rsidP="00062A61">
      <w:pPr>
        <w:spacing w:after="240"/>
        <w:rPr>
          <w:b/>
          <w:bCs/>
          <w:color w:val="00B388"/>
          <w:szCs w:val="24"/>
        </w:rPr>
      </w:pPr>
      <w:r w:rsidRPr="00F305B9">
        <w:rPr>
          <w:b/>
          <w:bCs/>
          <w:color w:val="00B388"/>
          <w:szCs w:val="24"/>
        </w:rPr>
        <w:t>[Cc:]</w:t>
      </w:r>
    </w:p>
    <w:p w14:paraId="273D7CDB" w14:textId="77777777" w:rsidR="00062A61" w:rsidRDefault="00062A61" w:rsidP="00062A61">
      <w:pPr>
        <w:spacing w:after="240"/>
        <w:rPr>
          <w:szCs w:val="24"/>
        </w:rPr>
      </w:pPr>
    </w:p>
    <w:p w14:paraId="78F784FD" w14:textId="77777777" w:rsidR="0038350A" w:rsidRDefault="0038350A" w:rsidP="00062A61">
      <w:pPr>
        <w:spacing w:after="240"/>
      </w:pPr>
    </w:p>
    <w:sectPr w:rsidR="003835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8CD7" w14:textId="77777777" w:rsidR="006A1D06" w:rsidRDefault="006A1D06" w:rsidP="00062A61">
      <w:pPr>
        <w:spacing w:line="240" w:lineRule="auto"/>
      </w:pPr>
      <w:r>
        <w:separator/>
      </w:r>
    </w:p>
  </w:endnote>
  <w:endnote w:type="continuationSeparator" w:id="0">
    <w:p w14:paraId="645686D4" w14:textId="77777777" w:rsidR="006A1D06" w:rsidRDefault="006A1D06" w:rsidP="00062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FA92" w14:textId="77777777" w:rsidR="006A1D06" w:rsidRDefault="006A1D06" w:rsidP="00062A61">
      <w:pPr>
        <w:spacing w:line="240" w:lineRule="auto"/>
      </w:pPr>
      <w:r>
        <w:separator/>
      </w:r>
    </w:p>
  </w:footnote>
  <w:footnote w:type="continuationSeparator" w:id="0">
    <w:p w14:paraId="26178897" w14:textId="77777777" w:rsidR="006A1D06" w:rsidRDefault="006A1D06" w:rsidP="00062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7335"/>
    <w:multiLevelType w:val="hybridMultilevel"/>
    <w:tmpl w:val="EE2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C605B"/>
    <w:multiLevelType w:val="hybridMultilevel"/>
    <w:tmpl w:val="AA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149173">
    <w:abstractNumId w:val="0"/>
  </w:num>
  <w:num w:numId="2" w16cid:durableId="114971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0A"/>
    <w:rsid w:val="00062A61"/>
    <w:rsid w:val="00065C73"/>
    <w:rsid w:val="000938FF"/>
    <w:rsid w:val="00192DB5"/>
    <w:rsid w:val="001B3FFA"/>
    <w:rsid w:val="0038350A"/>
    <w:rsid w:val="00527B0E"/>
    <w:rsid w:val="00596C78"/>
    <w:rsid w:val="006A1D06"/>
    <w:rsid w:val="006F3535"/>
    <w:rsid w:val="006F4121"/>
    <w:rsid w:val="008E0379"/>
    <w:rsid w:val="00964A10"/>
    <w:rsid w:val="00CF0E0D"/>
    <w:rsid w:val="00DB40AD"/>
    <w:rsid w:val="00DC307A"/>
    <w:rsid w:val="00DF35DA"/>
    <w:rsid w:val="00F305B9"/>
    <w:rsid w:val="00FA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9A6E"/>
  <w15:chartTrackingRefBased/>
  <w15:docId w15:val="{59C7B73B-22F8-4FAA-ADD5-3C34828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A61"/>
    <w:pPr>
      <w:spacing w:after="160"/>
      <w:ind w:left="720"/>
      <w:contextualSpacing/>
    </w:pPr>
    <w:rPr>
      <w:rFonts w:asciiTheme="minorHAnsi" w:hAnsiTheme="minorHAnsi"/>
      <w:sz w:val="22"/>
    </w:rPr>
  </w:style>
  <w:style w:type="paragraph" w:styleId="Header">
    <w:name w:val="header"/>
    <w:basedOn w:val="Normal"/>
    <w:link w:val="HeaderChar"/>
    <w:uiPriority w:val="99"/>
    <w:unhideWhenUsed/>
    <w:rsid w:val="00062A61"/>
    <w:pPr>
      <w:tabs>
        <w:tab w:val="center" w:pos="4680"/>
        <w:tab w:val="right" w:pos="9360"/>
      </w:tabs>
      <w:spacing w:line="240" w:lineRule="auto"/>
    </w:pPr>
  </w:style>
  <w:style w:type="character" w:customStyle="1" w:styleId="HeaderChar">
    <w:name w:val="Header Char"/>
    <w:basedOn w:val="DefaultParagraphFont"/>
    <w:link w:val="Header"/>
    <w:uiPriority w:val="99"/>
    <w:rsid w:val="00062A61"/>
  </w:style>
  <w:style w:type="paragraph" w:styleId="Footer">
    <w:name w:val="footer"/>
    <w:basedOn w:val="Normal"/>
    <w:link w:val="FooterChar"/>
    <w:uiPriority w:val="99"/>
    <w:unhideWhenUsed/>
    <w:rsid w:val="00062A61"/>
    <w:pPr>
      <w:tabs>
        <w:tab w:val="center" w:pos="4680"/>
        <w:tab w:val="right" w:pos="9360"/>
      </w:tabs>
      <w:spacing w:line="240" w:lineRule="auto"/>
    </w:pPr>
  </w:style>
  <w:style w:type="character" w:customStyle="1" w:styleId="FooterChar">
    <w:name w:val="Footer Char"/>
    <w:basedOn w:val="DefaultParagraphFont"/>
    <w:link w:val="Footer"/>
    <w:uiPriority w:val="99"/>
    <w:rsid w:val="00062A61"/>
  </w:style>
  <w:style w:type="character" w:styleId="Hyperlink">
    <w:name w:val="Hyperlink"/>
    <w:basedOn w:val="DefaultParagraphFont"/>
    <w:uiPriority w:val="99"/>
    <w:unhideWhenUsed/>
    <w:rsid w:val="00596C78"/>
    <w:rPr>
      <w:color w:val="0563C1" w:themeColor="hyperlink"/>
      <w:u w:val="single"/>
    </w:rPr>
  </w:style>
  <w:style w:type="character" w:styleId="UnresolvedMention">
    <w:name w:val="Unresolved Mention"/>
    <w:basedOn w:val="DefaultParagraphFont"/>
    <w:uiPriority w:val="99"/>
    <w:semiHidden/>
    <w:unhideWhenUsed/>
    <w:rsid w:val="00596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ick.com/_resources/documents/disaster-relief/aba-ethical-obligations-to-clients-in-the-wake-of-a-disaster.pdf" TargetMode="External"/><Relationship Id="rId3" Type="http://schemas.openxmlformats.org/officeDocument/2006/relationships/settings" Target="settings.xml"/><Relationship Id="rId7" Type="http://schemas.openxmlformats.org/officeDocument/2006/relationships/hyperlink" Target="https://www.lmick.com/_resources/documents/disaster-relief/aba-formal-opinion-48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Risk</dc:creator>
  <cp:keywords/>
  <dc:description/>
  <cp:lastModifiedBy>Courtney Risk</cp:lastModifiedBy>
  <cp:revision>5</cp:revision>
  <dcterms:created xsi:type="dcterms:W3CDTF">2022-08-04T18:12:00Z</dcterms:created>
  <dcterms:modified xsi:type="dcterms:W3CDTF">2022-08-10T17:05:00Z</dcterms:modified>
</cp:coreProperties>
</file>